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7D7DBCE8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276B2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827C97" w:rsidRPr="00827C97">
        <w:rPr>
          <w:b/>
          <w:i/>
          <w:noProof/>
          <w:sz w:val="28"/>
        </w:rPr>
        <w:t>255404</w:t>
      </w:r>
    </w:p>
    <w:p w14:paraId="7FCA00E8" w14:textId="6B5612CB" w:rsidR="007B5F6A" w:rsidRPr="00DA53A0" w:rsidRDefault="00276B2E" w:rsidP="00C85647">
      <w:pPr>
        <w:pStyle w:val="Header"/>
        <w:rPr>
          <w:sz w:val="22"/>
          <w:szCs w:val="22"/>
        </w:rPr>
      </w:pPr>
      <w:r>
        <w:rPr>
          <w:sz w:val="24"/>
        </w:rPr>
        <w:t>Dallas, 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CB7A97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21</w:t>
      </w:r>
      <w:r w:rsidR="008E6DC1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63B0C6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23D03" w:rsidRPr="00C23D03">
        <w:rPr>
          <w:rFonts w:ascii="Arial" w:hAnsi="Arial" w:cs="Arial"/>
          <w:b/>
          <w:sz w:val="22"/>
          <w:szCs w:val="22"/>
        </w:rPr>
        <w:t>Analysis on the Security impacts when the same TR/TRSR is resent multiple times over the air interface</w:t>
      </w:r>
    </w:p>
    <w:p w14:paraId="173B2E7F" w14:textId="5175E1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3D03">
        <w:rPr>
          <w:rFonts w:ascii="Arial" w:hAnsi="Arial" w:cs="Arial"/>
          <w:b/>
          <w:bCs/>
          <w:sz w:val="22"/>
          <w:szCs w:val="22"/>
        </w:rPr>
        <w:t>Rel-19</w:t>
      </w:r>
    </w:p>
    <w:bookmarkEnd w:id="0"/>
    <w:bookmarkEnd w:id="1"/>
    <w:bookmarkEnd w:id="2"/>
    <w:p w14:paraId="5473797B" w14:textId="316DCC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3D03" w:rsidRPr="00C23D03">
        <w:rPr>
          <w:rFonts w:ascii="Arial" w:hAnsi="Arial" w:cs="Arial"/>
          <w:b/>
          <w:bCs/>
          <w:sz w:val="22"/>
          <w:szCs w:val="22"/>
        </w:rPr>
        <w:t>TraceQoE_OAM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83F49E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C23D03">
        <w:rPr>
          <w:rFonts w:ascii="Arial" w:hAnsi="Arial" w:cs="Arial"/>
          <w:b/>
          <w:sz w:val="22"/>
          <w:szCs w:val="22"/>
        </w:rPr>
        <w:t>SA5#164</w:t>
      </w:r>
      <w:bookmarkEnd w:id="3"/>
      <w:bookmarkEnd w:id="4"/>
      <w:bookmarkEnd w:id="5"/>
    </w:p>
    <w:p w14:paraId="07E5011C" w14:textId="7BD04A1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3D03">
        <w:rPr>
          <w:rFonts w:ascii="Arial" w:hAnsi="Arial" w:cs="Arial"/>
          <w:b/>
          <w:bCs/>
          <w:sz w:val="22"/>
          <w:szCs w:val="22"/>
        </w:rPr>
        <w:t>SA3</w:t>
      </w:r>
    </w:p>
    <w:p w14:paraId="7768506E" w14:textId="12F219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3D03">
        <w:rPr>
          <w:rFonts w:ascii="Arial" w:hAnsi="Arial" w:cs="Arial"/>
          <w:b/>
          <w:bCs/>
          <w:sz w:val="22"/>
          <w:szCs w:val="22"/>
        </w:rPr>
        <w:t>RAN3</w:t>
      </w:r>
    </w:p>
    <w:bookmarkEnd w:id="6"/>
    <w:bookmarkEnd w:id="7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0C2190F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56DC" w:rsidRPr="005776C1">
        <w:rPr>
          <w:rFonts w:ascii="Arial" w:hAnsi="Arial" w:cs="Arial"/>
          <w:b/>
          <w:bCs/>
          <w:sz w:val="22"/>
          <w:szCs w:val="22"/>
        </w:rPr>
        <w:t>Sreekumar Pothera Kalloor</w:t>
      </w:r>
      <w:r w:rsidR="003656DC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34F99DF8" w14:textId="6EA550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656DC" w:rsidRPr="005776C1">
        <w:rPr>
          <w:rFonts w:ascii="Arial" w:hAnsi="Arial" w:cs="Arial"/>
          <w:b/>
          <w:bCs/>
          <w:sz w:val="22"/>
          <w:szCs w:val="22"/>
        </w:rPr>
        <w:t>sreekumar.pk@nokia.com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928132" w14:textId="7FF7220A" w:rsidR="00082B28" w:rsidRDefault="00683643" w:rsidP="000F6242">
      <w:r w:rsidRPr="00683643">
        <w:t>SA5 agreed on a solution on Continuous MDT (C-MDT)</w:t>
      </w:r>
      <w:r>
        <w:t xml:space="preserve">, in which </w:t>
      </w:r>
      <w:r w:rsidR="00837DEC">
        <w:t xml:space="preserve">the same UE provides measurements to the network </w:t>
      </w:r>
      <w:r w:rsidR="009B7129">
        <w:t>across RRC States and across connected mode mobility.</w:t>
      </w:r>
      <w:r>
        <w:t xml:space="preserve"> </w:t>
      </w:r>
      <w:r w:rsidR="000974E8">
        <w:t xml:space="preserve">According to the solution introduced in TS 32.422, the </w:t>
      </w:r>
      <w:r w:rsidR="005440C3">
        <w:t xml:space="preserve">activation mechanism for C-MDT is the </w:t>
      </w:r>
      <w:r w:rsidR="000974E8">
        <w:t>following</w:t>
      </w:r>
      <w:r w:rsidR="005440C3">
        <w:t>:</w:t>
      </w:r>
    </w:p>
    <w:p w14:paraId="152D796D" w14:textId="2B714654" w:rsidR="00082B28" w:rsidRDefault="000974E8" w:rsidP="000F6242">
      <w:r w:rsidRPr="000974E8">
        <w:rPr>
          <w:noProof/>
        </w:rPr>
        <w:drawing>
          <wp:inline distT="0" distB="0" distL="0" distR="0" wp14:anchorId="33A3DA76" wp14:editId="28965D60">
            <wp:extent cx="5695071" cy="4283571"/>
            <wp:effectExtent l="0" t="0" r="1270" b="3175"/>
            <wp:docPr id="1023243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2430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99934" cy="4287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B6E6D" w14:textId="5B3B8342" w:rsidR="00683643" w:rsidRDefault="009B7129" w:rsidP="000F6242">
      <w:r>
        <w:t xml:space="preserve">According to the solution, </w:t>
      </w:r>
      <w:r w:rsidR="00CC1D0B">
        <w:t>the</w:t>
      </w:r>
      <w:r w:rsidR="00E7383D">
        <w:t xml:space="preserve"> management system activates C-MDT with a Trace Activation by configuring </w:t>
      </w:r>
      <w:r w:rsidR="000D1955">
        <w:t xml:space="preserve">all </w:t>
      </w:r>
      <w:r w:rsidR="00E7383D">
        <w:t xml:space="preserve">gNBs </w:t>
      </w:r>
      <w:proofErr w:type="gramStart"/>
      <w:r w:rsidR="00E7383D">
        <w:t>in a</w:t>
      </w:r>
      <w:r w:rsidR="000D1955">
        <w:t xml:space="preserve"> given</w:t>
      </w:r>
      <w:proofErr w:type="gramEnd"/>
      <w:r w:rsidR="00E7383D">
        <w:t xml:space="preserve"> area with </w:t>
      </w:r>
      <w:r w:rsidR="00186BDB">
        <w:t xml:space="preserve">a </w:t>
      </w:r>
      <w:r w:rsidR="00CC1D0B">
        <w:t xml:space="preserve">given </w:t>
      </w:r>
      <w:r w:rsidR="00FC0527">
        <w:t>Trace Reference (</w:t>
      </w:r>
      <w:r w:rsidR="00CC1D0B">
        <w:t>TR</w:t>
      </w:r>
      <w:r w:rsidR="00FC0527">
        <w:t>)</w:t>
      </w:r>
      <w:r w:rsidR="00CC1D0B">
        <w:t xml:space="preserve">. Once a gNB selects </w:t>
      </w:r>
      <w:r w:rsidR="00BB5DD2">
        <w:t xml:space="preserve">a UE </w:t>
      </w:r>
      <w:r w:rsidR="00CC1D0B">
        <w:t>for C-MDT, it configures the UE</w:t>
      </w:r>
      <w:r w:rsidR="00BB5DD2">
        <w:t xml:space="preserve"> with</w:t>
      </w:r>
      <w:r w:rsidR="00CC1D0B">
        <w:t xml:space="preserve"> both</w:t>
      </w:r>
      <w:r w:rsidR="00BB5DD2">
        <w:t xml:space="preserve"> Logged and Immediate MDT</w:t>
      </w:r>
      <w:r w:rsidR="00E3528E">
        <w:t xml:space="preserve">. When </w:t>
      </w:r>
      <w:r w:rsidR="00FC0527">
        <w:t xml:space="preserve">a </w:t>
      </w:r>
      <w:r w:rsidR="00E3528E">
        <w:t xml:space="preserve">UE </w:t>
      </w:r>
      <w:r w:rsidR="00FC0527">
        <w:t xml:space="preserve">configured for C-MDT </w:t>
      </w:r>
      <w:r w:rsidR="00E3528E">
        <w:t xml:space="preserve">transitions from RRC_Idle </w:t>
      </w:r>
      <w:r w:rsidR="00FC0527">
        <w:t xml:space="preserve">or RRC_Inactive </w:t>
      </w:r>
      <w:r w:rsidR="00E3528E">
        <w:t>to RRC_Connected</w:t>
      </w:r>
      <w:r w:rsidR="00FC0527">
        <w:t xml:space="preserve"> and</w:t>
      </w:r>
      <w:r w:rsidR="00E3528E">
        <w:t xml:space="preserve"> the UE has </w:t>
      </w:r>
      <w:r w:rsidR="00FC0527">
        <w:t>Logged MDT measurements available</w:t>
      </w:r>
      <w:r w:rsidR="00E3528E">
        <w:t xml:space="preserve"> it indicates availability for these </w:t>
      </w:r>
      <w:r w:rsidR="00FC0527">
        <w:t xml:space="preserve">Logged MDT </w:t>
      </w:r>
      <w:r w:rsidR="00FC0527">
        <w:lastRenderedPageBreak/>
        <w:t>measurements</w:t>
      </w:r>
      <w:r w:rsidR="00FC0527" w:rsidDel="00FC0527">
        <w:t xml:space="preserve"> </w:t>
      </w:r>
      <w:r w:rsidR="00E3528E">
        <w:t>to the gNB</w:t>
      </w:r>
      <w:r>
        <w:t xml:space="preserve"> according to legacy methods</w:t>
      </w:r>
      <w:r w:rsidR="00E3528E">
        <w:t xml:space="preserve">. The gNB requests the </w:t>
      </w:r>
      <w:r w:rsidR="00FC0527">
        <w:t>Logged MDT measurements</w:t>
      </w:r>
      <w:r w:rsidR="00E3528E">
        <w:t xml:space="preserve"> and the UE reports the</w:t>
      </w:r>
      <w:r w:rsidR="00FC0527">
        <w:t>se</w:t>
      </w:r>
      <w:r w:rsidR="00E3528E">
        <w:t xml:space="preserve"> to the gNB includ</w:t>
      </w:r>
      <w:r w:rsidR="00FC0527">
        <w:t>ing</w:t>
      </w:r>
      <w:r w:rsidR="00E3528E">
        <w:t xml:space="preserve"> the TR </w:t>
      </w:r>
      <w:r w:rsidR="00FC0527">
        <w:t xml:space="preserve">(Trace Reference) </w:t>
      </w:r>
      <w:r w:rsidR="00E3528E">
        <w:t>and TRSR</w:t>
      </w:r>
      <w:r w:rsidR="00FC0527">
        <w:t xml:space="preserve"> (Trace Recording Session Reference)</w:t>
      </w:r>
      <w:r w:rsidR="00E3528E">
        <w:t xml:space="preserve"> of the Logged MDT Configuration. If the gNB determines (through the reported TR) that the UE is a Continuous MDT UE, </w:t>
      </w:r>
      <w:r w:rsidR="00BB5DD2">
        <w:t>it reconfigure</w:t>
      </w:r>
      <w:r w:rsidR="00E3528E">
        <w:t>s it</w:t>
      </w:r>
      <w:r w:rsidR="00BB5DD2">
        <w:t xml:space="preserve"> with both Logged MDT and Immediate MDT with the same Continuous MDT configuration</w:t>
      </w:r>
      <w:r w:rsidR="00E3528E">
        <w:t xml:space="preserve"> and with the same TR and TRSR</w:t>
      </w:r>
      <w:r w:rsidR="00BB5DD2">
        <w:t xml:space="preserve">. This means that for every transition to RRC_Connected the UE is reconfigured with the </w:t>
      </w:r>
      <w:r w:rsidR="00683643">
        <w:t xml:space="preserve">same TR </w:t>
      </w:r>
      <w:r w:rsidR="00BB5DD2">
        <w:t xml:space="preserve">and TRSR. </w:t>
      </w:r>
      <w:r w:rsidR="00F8278F">
        <w:t xml:space="preserve">Also, </w:t>
      </w:r>
      <w:proofErr w:type="gramStart"/>
      <w:r w:rsidR="00F8278F">
        <w:t>as a consequence of</w:t>
      </w:r>
      <w:proofErr w:type="gramEnd"/>
      <w:r w:rsidR="00F8278F">
        <w:t xml:space="preserve"> this reconfiguration, </w:t>
      </w:r>
      <w:r w:rsidR="00F8278F" w:rsidRPr="00F8278F">
        <w:t>the logging duration of 2 hours is renewed each time the logged MDT is reconfigured in the UE</w:t>
      </w:r>
      <w:r w:rsidR="00F8278F">
        <w:t>.</w:t>
      </w:r>
      <w:r w:rsidR="00F8278F" w:rsidRPr="00F8278F">
        <w:t xml:space="preserve"> </w:t>
      </w:r>
      <w:r w:rsidR="00CC1D0B">
        <w:t xml:space="preserve">C-MDT stops </w:t>
      </w:r>
      <w:r w:rsidR="001A5D30">
        <w:t xml:space="preserve">within 2 hours </w:t>
      </w:r>
      <w:r w:rsidR="00B93D60">
        <w:t>after</w:t>
      </w:r>
      <w:r w:rsidR="00CC1D0B">
        <w:t xml:space="preserve"> the management system sends a Trace Deactivation to all the involved gNBs</w:t>
      </w:r>
      <w:r w:rsidR="001A5D30">
        <w:t xml:space="preserve"> (</w:t>
      </w:r>
      <w:r w:rsidR="00F27234">
        <w:t xml:space="preserve">duration </w:t>
      </w:r>
      <w:r w:rsidR="000F1481">
        <w:t>of the logged MDT configuration in the UE)</w:t>
      </w:r>
      <w:r w:rsidR="00CC1D0B">
        <w:t>.</w:t>
      </w:r>
    </w:p>
    <w:p w14:paraId="74F451C8" w14:textId="74171192" w:rsidR="007858E1" w:rsidRDefault="007858E1" w:rsidP="007858E1">
      <w:r>
        <w:t>SA5 would like to understand if there are security impacts with the above-mentioned solution in TS 32.422 in SA5.</w:t>
      </w:r>
      <w:r w:rsidR="005F5B52">
        <w:t xml:space="preserve"> Especially for the case </w:t>
      </w:r>
      <w:r w:rsidR="005F5B52" w:rsidRPr="005F5B52">
        <w:t>the same TR/TRSR is sent multiple times over the air interface</w:t>
      </w:r>
      <w:r w:rsidR="005F5B52">
        <w:t>.</w:t>
      </w:r>
    </w:p>
    <w:p w14:paraId="60031937" w14:textId="2FE9AE24" w:rsidR="0073767D" w:rsidRDefault="007858E1" w:rsidP="000F6242">
      <w:r>
        <w:t xml:space="preserve">Additionally, </w:t>
      </w:r>
      <w:r w:rsidR="000E2456">
        <w:t>SA5 considers updat</w:t>
      </w:r>
      <w:r w:rsidR="00D952D7">
        <w:t>ing</w:t>
      </w:r>
      <w:r w:rsidR="000E2456">
        <w:t xml:space="preserve"> the current solution </w:t>
      </w:r>
      <w:r w:rsidR="0073767D">
        <w:t>according to the following options:</w:t>
      </w:r>
    </w:p>
    <w:p w14:paraId="73D2FA9E" w14:textId="75D7751C" w:rsidR="00616D5D" w:rsidRDefault="00C47835" w:rsidP="0073767D">
      <w:pPr>
        <w:pStyle w:val="ListParagraph"/>
        <w:numPr>
          <w:ilvl w:val="0"/>
          <w:numId w:val="8"/>
        </w:numPr>
      </w:pPr>
      <w:r>
        <w:t>By updating the existing solution such that</w:t>
      </w:r>
      <w:r w:rsidR="00D952D7">
        <w:t xml:space="preserve"> C-MDT for a selected UE continue</w:t>
      </w:r>
      <w:r>
        <w:t>s</w:t>
      </w:r>
      <w:r w:rsidR="00D952D7">
        <w:t xml:space="preserve"> over </w:t>
      </w:r>
      <w:r w:rsidR="00483F03">
        <w:t xml:space="preserve">the duration of </w:t>
      </w:r>
      <w:r w:rsidR="007858E1">
        <w:t xml:space="preserve">legacy </w:t>
      </w:r>
      <w:r w:rsidR="00587BF0">
        <w:t>logged MDT</w:t>
      </w:r>
      <w:r w:rsidR="00E005DB">
        <w:t xml:space="preserve"> (2 hours)</w:t>
      </w:r>
      <w:r w:rsidR="00587BF0">
        <w:t>,</w:t>
      </w:r>
      <w:r w:rsidR="00D952D7">
        <w:t xml:space="preserve"> </w:t>
      </w:r>
      <w:r w:rsidR="00587BF0">
        <w:t>that</w:t>
      </w:r>
      <w:r w:rsidR="00D952D7">
        <w:t xml:space="preserve"> is</w:t>
      </w:r>
      <w:r w:rsidR="00587BF0">
        <w:t xml:space="preserve">, by </w:t>
      </w:r>
      <w:r w:rsidR="00D952D7">
        <w:t>remov</w:t>
      </w:r>
      <w:r w:rsidR="00587BF0">
        <w:t>ing</w:t>
      </w:r>
      <w:r w:rsidR="000E2456">
        <w:t xml:space="preserve"> reconfiguration of logged MDT. </w:t>
      </w:r>
    </w:p>
    <w:p w14:paraId="18864B14" w14:textId="67549BC3" w:rsidR="00C47835" w:rsidRDefault="00C47835" w:rsidP="0073767D">
      <w:pPr>
        <w:pStyle w:val="ListParagraph"/>
        <w:numPr>
          <w:ilvl w:val="0"/>
          <w:numId w:val="8"/>
        </w:numPr>
      </w:pPr>
      <w:r>
        <w:t>By updating existing solution in the following two directions:</w:t>
      </w:r>
    </w:p>
    <w:p w14:paraId="3CD2971A" w14:textId="02E7FA9F" w:rsidR="008A4FC6" w:rsidRDefault="007858E1" w:rsidP="00C47835">
      <w:pPr>
        <w:pStyle w:val="ListParagraph"/>
        <w:numPr>
          <w:ilvl w:val="1"/>
          <w:numId w:val="8"/>
        </w:numPr>
      </w:pPr>
      <w:r>
        <w:t>b</w:t>
      </w:r>
      <w:r w:rsidR="00422899">
        <w:t xml:space="preserve">y </w:t>
      </w:r>
      <w:r w:rsidR="000666B7">
        <w:t>limiting the duration of C-MDT</w:t>
      </w:r>
      <w:r w:rsidR="000F0808">
        <w:t xml:space="preserve"> to</w:t>
      </w:r>
      <w:r w:rsidR="00443CE2">
        <w:t xml:space="preserve"> </w:t>
      </w:r>
      <w:r w:rsidR="00E02318">
        <w:t>e.g. a configurable</w:t>
      </w:r>
      <w:r w:rsidR="009512DA">
        <w:t xml:space="preserve"> dur</w:t>
      </w:r>
      <w:r w:rsidR="00E02318">
        <w:t>ation</w:t>
      </w:r>
      <w:r w:rsidR="00653BB9">
        <w:t xml:space="preserve"> and </w:t>
      </w:r>
    </w:p>
    <w:p w14:paraId="2840122E" w14:textId="4244E2FD" w:rsidR="00683643" w:rsidRDefault="007858E1" w:rsidP="00C47835">
      <w:pPr>
        <w:pStyle w:val="ListParagraph"/>
        <w:numPr>
          <w:ilvl w:val="1"/>
          <w:numId w:val="8"/>
        </w:numPr>
      </w:pPr>
      <w:r>
        <w:t>by</w:t>
      </w:r>
      <w:r w:rsidR="000666B7">
        <w:t xml:space="preserve"> mandating that every time </w:t>
      </w:r>
      <w:r w:rsidR="001C676D">
        <w:t>logged MDT in the</w:t>
      </w:r>
      <w:r w:rsidR="000666B7">
        <w:t xml:space="preserve"> UE is reconfigured by the gNB a new TRSR shall be </w:t>
      </w:r>
      <w:r w:rsidR="00E02318">
        <w:t>used</w:t>
      </w:r>
      <w:r w:rsidR="000666B7">
        <w:t>.</w:t>
      </w:r>
    </w:p>
    <w:p w14:paraId="40A21F22" w14:textId="4E593C9F" w:rsidR="00915DFD" w:rsidRDefault="00714B8D" w:rsidP="000F6242">
      <w:r>
        <w:t xml:space="preserve">Option 1 corresponds to </w:t>
      </w:r>
      <w:r w:rsidR="00B92E2D">
        <w:t xml:space="preserve">reuse of legacy logged MDT for C-MDT. </w:t>
      </w:r>
      <w:r w:rsidR="001F087D">
        <w:t xml:space="preserve">SA5 would like to ask SA3 whether option 2 </w:t>
      </w:r>
      <w:r w:rsidR="007F1711">
        <w:t xml:space="preserve">is useful e.g., in case of a rogue gNB scenario. </w:t>
      </w:r>
    </w:p>
    <w:p w14:paraId="19FC2C4F" w14:textId="66C9F197" w:rsidR="00683643" w:rsidRDefault="00683643" w:rsidP="00683643">
      <w:r>
        <w:t xml:space="preserve">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ABA987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E70EC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06B80CE0" w14:textId="1EE667AD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EE70EC">
        <w:t>SA5 request</w:t>
      </w:r>
      <w:r w:rsidR="00CC1D0B">
        <w:t>s</w:t>
      </w:r>
      <w:r w:rsidR="00EE70EC">
        <w:t xml:space="preserve"> SA3 to provide guidance on the </w:t>
      </w:r>
      <w:r w:rsidR="00EA3980">
        <w:t xml:space="preserve">possible </w:t>
      </w:r>
      <w:r w:rsidR="00EE70EC">
        <w:t xml:space="preserve">security impacts </w:t>
      </w:r>
      <w:r w:rsidR="00CC1D0B">
        <w:t xml:space="preserve">related to </w:t>
      </w:r>
      <w:r w:rsidR="00EE70EC">
        <w:t xml:space="preserve">sending the same TR and TRSR </w:t>
      </w:r>
      <w:r w:rsidR="00CC1D0B">
        <w:t>in the UL and DL</w:t>
      </w:r>
      <w:r w:rsidR="00EE70EC">
        <w:t xml:space="preserve"> </w:t>
      </w:r>
      <w:r w:rsidR="00A71340">
        <w:t>for a given UE and for an indefinite amount of time.</w:t>
      </w:r>
      <w:r w:rsidR="000666B7">
        <w:t xml:space="preserve"> SA5 would also like to ask SA3 to provide feedback on the possible alternative options.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8C6B3F" w14:textId="128B77A0" w:rsidR="00CB7A97" w:rsidRDefault="00CB7A97" w:rsidP="00CB7A97">
      <w:r>
        <w:t>SA5#165</w:t>
      </w:r>
      <w:r>
        <w:tab/>
      </w:r>
      <w:r>
        <w:tab/>
        <w:t>9 February - 13 February 2026</w:t>
      </w:r>
      <w:r>
        <w:tab/>
      </w:r>
      <w:r>
        <w:tab/>
        <w:t>India</w:t>
      </w:r>
    </w:p>
    <w:p w14:paraId="2061F81A" w14:textId="77777777" w:rsidR="00DD3965" w:rsidRDefault="00DD3965" w:rsidP="00DD3965">
      <w:r>
        <w:t>SA5#166</w:t>
      </w:r>
      <w:r>
        <w:tab/>
      </w:r>
      <w:r>
        <w:tab/>
        <w:t>13 April - 17 April 2026</w:t>
      </w:r>
      <w:r>
        <w:tab/>
      </w:r>
      <w:r>
        <w:tab/>
      </w:r>
      <w:r>
        <w:tab/>
        <w:t>Malta</w:t>
      </w:r>
    </w:p>
    <w:p w14:paraId="50647B4C" w14:textId="77777777" w:rsidR="00DD3965" w:rsidRDefault="00DD3965" w:rsidP="00CB7A97"/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4537C" w14:textId="77777777" w:rsidR="00E7588B" w:rsidRDefault="00E7588B">
      <w:pPr>
        <w:spacing w:after="0"/>
      </w:pPr>
      <w:r>
        <w:separator/>
      </w:r>
    </w:p>
  </w:endnote>
  <w:endnote w:type="continuationSeparator" w:id="0">
    <w:p w14:paraId="49D664F9" w14:textId="77777777" w:rsidR="00E7588B" w:rsidRDefault="00E758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59557" w14:textId="77777777" w:rsidR="00E7588B" w:rsidRDefault="00E7588B">
      <w:pPr>
        <w:spacing w:after="0"/>
      </w:pPr>
      <w:r>
        <w:separator/>
      </w:r>
    </w:p>
  </w:footnote>
  <w:footnote w:type="continuationSeparator" w:id="0">
    <w:p w14:paraId="11534752" w14:textId="77777777" w:rsidR="00E7588B" w:rsidRDefault="00E758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BC01E0"/>
    <w:multiLevelType w:val="hybridMultilevel"/>
    <w:tmpl w:val="52088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98234507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18D7"/>
    <w:rsid w:val="00027DC0"/>
    <w:rsid w:val="00031904"/>
    <w:rsid w:val="0004571C"/>
    <w:rsid w:val="00050F23"/>
    <w:rsid w:val="0006015E"/>
    <w:rsid w:val="000666B7"/>
    <w:rsid w:val="000735E4"/>
    <w:rsid w:val="00082B28"/>
    <w:rsid w:val="0008790C"/>
    <w:rsid w:val="000974E8"/>
    <w:rsid w:val="000A1496"/>
    <w:rsid w:val="000A48B3"/>
    <w:rsid w:val="000B3291"/>
    <w:rsid w:val="000B7858"/>
    <w:rsid w:val="000C6359"/>
    <w:rsid w:val="000C767C"/>
    <w:rsid w:val="000D1955"/>
    <w:rsid w:val="000D5735"/>
    <w:rsid w:val="000D68C8"/>
    <w:rsid w:val="000E2456"/>
    <w:rsid w:val="000E377C"/>
    <w:rsid w:val="000F0808"/>
    <w:rsid w:val="000F1481"/>
    <w:rsid w:val="000F6242"/>
    <w:rsid w:val="00103FC8"/>
    <w:rsid w:val="00112DBF"/>
    <w:rsid w:val="001152C8"/>
    <w:rsid w:val="00123274"/>
    <w:rsid w:val="00146656"/>
    <w:rsid w:val="00147E2C"/>
    <w:rsid w:val="00152BDD"/>
    <w:rsid w:val="0016195B"/>
    <w:rsid w:val="00162412"/>
    <w:rsid w:val="00167390"/>
    <w:rsid w:val="001866CC"/>
    <w:rsid w:val="00186BDB"/>
    <w:rsid w:val="001927D5"/>
    <w:rsid w:val="001A022C"/>
    <w:rsid w:val="001A5D30"/>
    <w:rsid w:val="001B09D9"/>
    <w:rsid w:val="001B14F2"/>
    <w:rsid w:val="001B71D5"/>
    <w:rsid w:val="001C6415"/>
    <w:rsid w:val="001C6563"/>
    <w:rsid w:val="001C676D"/>
    <w:rsid w:val="001F087D"/>
    <w:rsid w:val="001F5EAF"/>
    <w:rsid w:val="00207862"/>
    <w:rsid w:val="00226381"/>
    <w:rsid w:val="0024702B"/>
    <w:rsid w:val="00251EC8"/>
    <w:rsid w:val="00264862"/>
    <w:rsid w:val="002716B3"/>
    <w:rsid w:val="00276B2E"/>
    <w:rsid w:val="002869FE"/>
    <w:rsid w:val="0029690D"/>
    <w:rsid w:val="002A2C8D"/>
    <w:rsid w:val="002E39A9"/>
    <w:rsid w:val="002F1940"/>
    <w:rsid w:val="002F46D1"/>
    <w:rsid w:val="0030012D"/>
    <w:rsid w:val="00304054"/>
    <w:rsid w:val="00321611"/>
    <w:rsid w:val="00334E34"/>
    <w:rsid w:val="00337D62"/>
    <w:rsid w:val="00352D52"/>
    <w:rsid w:val="00353610"/>
    <w:rsid w:val="003656DC"/>
    <w:rsid w:val="003821B1"/>
    <w:rsid w:val="00383545"/>
    <w:rsid w:val="003840C5"/>
    <w:rsid w:val="003A085F"/>
    <w:rsid w:val="003B3EE9"/>
    <w:rsid w:val="003B5C61"/>
    <w:rsid w:val="003C3785"/>
    <w:rsid w:val="003E0704"/>
    <w:rsid w:val="003E6144"/>
    <w:rsid w:val="003E7787"/>
    <w:rsid w:val="003F4A9E"/>
    <w:rsid w:val="0040016D"/>
    <w:rsid w:val="004017E2"/>
    <w:rsid w:val="00407EC5"/>
    <w:rsid w:val="004170F0"/>
    <w:rsid w:val="00417B74"/>
    <w:rsid w:val="00417CF6"/>
    <w:rsid w:val="004206A7"/>
    <w:rsid w:val="00422899"/>
    <w:rsid w:val="00433500"/>
    <w:rsid w:val="00433F71"/>
    <w:rsid w:val="00440D43"/>
    <w:rsid w:val="004435C2"/>
    <w:rsid w:val="00443CE2"/>
    <w:rsid w:val="0044686A"/>
    <w:rsid w:val="00460E1C"/>
    <w:rsid w:val="00483F03"/>
    <w:rsid w:val="004874DE"/>
    <w:rsid w:val="004953F4"/>
    <w:rsid w:val="00496CF1"/>
    <w:rsid w:val="004A151A"/>
    <w:rsid w:val="004A31D4"/>
    <w:rsid w:val="004B626D"/>
    <w:rsid w:val="004B6AF2"/>
    <w:rsid w:val="004C166B"/>
    <w:rsid w:val="004C31D2"/>
    <w:rsid w:val="004E25EC"/>
    <w:rsid w:val="004E3939"/>
    <w:rsid w:val="005021A9"/>
    <w:rsid w:val="00511396"/>
    <w:rsid w:val="005142EE"/>
    <w:rsid w:val="00520423"/>
    <w:rsid w:val="005227FA"/>
    <w:rsid w:val="005343CD"/>
    <w:rsid w:val="00536B14"/>
    <w:rsid w:val="005440C3"/>
    <w:rsid w:val="005502D4"/>
    <w:rsid w:val="0055635D"/>
    <w:rsid w:val="00587BF0"/>
    <w:rsid w:val="00594873"/>
    <w:rsid w:val="005A4290"/>
    <w:rsid w:val="005A4C92"/>
    <w:rsid w:val="005B0D97"/>
    <w:rsid w:val="005B5914"/>
    <w:rsid w:val="005D76CE"/>
    <w:rsid w:val="005F5B52"/>
    <w:rsid w:val="006052AD"/>
    <w:rsid w:val="00615EDF"/>
    <w:rsid w:val="00616D5D"/>
    <w:rsid w:val="00620FC6"/>
    <w:rsid w:val="00635AEB"/>
    <w:rsid w:val="00642E8A"/>
    <w:rsid w:val="00653BB9"/>
    <w:rsid w:val="0066221C"/>
    <w:rsid w:val="00666B03"/>
    <w:rsid w:val="0068354E"/>
    <w:rsid w:val="00683643"/>
    <w:rsid w:val="006B33D2"/>
    <w:rsid w:val="006E000B"/>
    <w:rsid w:val="006E298D"/>
    <w:rsid w:val="006F09B6"/>
    <w:rsid w:val="006F0B04"/>
    <w:rsid w:val="00707533"/>
    <w:rsid w:val="007076CF"/>
    <w:rsid w:val="00714B8D"/>
    <w:rsid w:val="0072414F"/>
    <w:rsid w:val="00733C69"/>
    <w:rsid w:val="007363D3"/>
    <w:rsid w:val="0073766B"/>
    <w:rsid w:val="0073767D"/>
    <w:rsid w:val="00743335"/>
    <w:rsid w:val="0075543A"/>
    <w:rsid w:val="00765D1D"/>
    <w:rsid w:val="00782BFE"/>
    <w:rsid w:val="007858E1"/>
    <w:rsid w:val="007B5F6A"/>
    <w:rsid w:val="007C060A"/>
    <w:rsid w:val="007C5CA2"/>
    <w:rsid w:val="007C7C4E"/>
    <w:rsid w:val="007F1711"/>
    <w:rsid w:val="007F4F92"/>
    <w:rsid w:val="007F7119"/>
    <w:rsid w:val="00810857"/>
    <w:rsid w:val="00810EB8"/>
    <w:rsid w:val="00817B54"/>
    <w:rsid w:val="00827C97"/>
    <w:rsid w:val="00837DEC"/>
    <w:rsid w:val="008403BA"/>
    <w:rsid w:val="00847D10"/>
    <w:rsid w:val="00865DE2"/>
    <w:rsid w:val="00883D9B"/>
    <w:rsid w:val="008A4FC6"/>
    <w:rsid w:val="008D772F"/>
    <w:rsid w:val="008E68E4"/>
    <w:rsid w:val="008E6DC1"/>
    <w:rsid w:val="008E71A7"/>
    <w:rsid w:val="008E71F5"/>
    <w:rsid w:val="008E7FDE"/>
    <w:rsid w:val="008F4667"/>
    <w:rsid w:val="00915DFD"/>
    <w:rsid w:val="0093029E"/>
    <w:rsid w:val="00936DF1"/>
    <w:rsid w:val="0094508D"/>
    <w:rsid w:val="009512DA"/>
    <w:rsid w:val="00970032"/>
    <w:rsid w:val="0097523F"/>
    <w:rsid w:val="00991197"/>
    <w:rsid w:val="009973F3"/>
    <w:rsid w:val="0099764C"/>
    <w:rsid w:val="009A13DA"/>
    <w:rsid w:val="009A6EDC"/>
    <w:rsid w:val="009B7129"/>
    <w:rsid w:val="009D6476"/>
    <w:rsid w:val="009F4D2A"/>
    <w:rsid w:val="00A117D5"/>
    <w:rsid w:val="00A47D1E"/>
    <w:rsid w:val="00A50181"/>
    <w:rsid w:val="00A56838"/>
    <w:rsid w:val="00A6489F"/>
    <w:rsid w:val="00A71340"/>
    <w:rsid w:val="00A7701C"/>
    <w:rsid w:val="00AA1D79"/>
    <w:rsid w:val="00AA3BCC"/>
    <w:rsid w:val="00AD23B1"/>
    <w:rsid w:val="00AE1B3E"/>
    <w:rsid w:val="00AE6335"/>
    <w:rsid w:val="00B02075"/>
    <w:rsid w:val="00B07B55"/>
    <w:rsid w:val="00B6124C"/>
    <w:rsid w:val="00B6767F"/>
    <w:rsid w:val="00B726DA"/>
    <w:rsid w:val="00B92E2D"/>
    <w:rsid w:val="00B93D60"/>
    <w:rsid w:val="00B97703"/>
    <w:rsid w:val="00B9796D"/>
    <w:rsid w:val="00BB0A72"/>
    <w:rsid w:val="00BB5DD2"/>
    <w:rsid w:val="00BB748B"/>
    <w:rsid w:val="00BD3748"/>
    <w:rsid w:val="00BD6A94"/>
    <w:rsid w:val="00BD6FC4"/>
    <w:rsid w:val="00C05328"/>
    <w:rsid w:val="00C060D3"/>
    <w:rsid w:val="00C071C4"/>
    <w:rsid w:val="00C22162"/>
    <w:rsid w:val="00C23D03"/>
    <w:rsid w:val="00C25BCB"/>
    <w:rsid w:val="00C342EB"/>
    <w:rsid w:val="00C44B8B"/>
    <w:rsid w:val="00C47835"/>
    <w:rsid w:val="00C56A89"/>
    <w:rsid w:val="00C77E7D"/>
    <w:rsid w:val="00C85647"/>
    <w:rsid w:val="00C9762C"/>
    <w:rsid w:val="00CA2478"/>
    <w:rsid w:val="00CB506A"/>
    <w:rsid w:val="00CB7A97"/>
    <w:rsid w:val="00CC0DB0"/>
    <w:rsid w:val="00CC1D0B"/>
    <w:rsid w:val="00CC209A"/>
    <w:rsid w:val="00CC3D12"/>
    <w:rsid w:val="00CC4417"/>
    <w:rsid w:val="00CD1DF2"/>
    <w:rsid w:val="00CD4389"/>
    <w:rsid w:val="00CD5620"/>
    <w:rsid w:val="00CE01B6"/>
    <w:rsid w:val="00CF40AE"/>
    <w:rsid w:val="00CF6087"/>
    <w:rsid w:val="00D0487D"/>
    <w:rsid w:val="00D276A5"/>
    <w:rsid w:val="00D468CA"/>
    <w:rsid w:val="00D51709"/>
    <w:rsid w:val="00D66BA1"/>
    <w:rsid w:val="00D72161"/>
    <w:rsid w:val="00D8590E"/>
    <w:rsid w:val="00D87FEA"/>
    <w:rsid w:val="00D952D7"/>
    <w:rsid w:val="00DA28E1"/>
    <w:rsid w:val="00DC057E"/>
    <w:rsid w:val="00DD2537"/>
    <w:rsid w:val="00DD3965"/>
    <w:rsid w:val="00DD6B92"/>
    <w:rsid w:val="00DD7296"/>
    <w:rsid w:val="00DE69A9"/>
    <w:rsid w:val="00E005DB"/>
    <w:rsid w:val="00E02318"/>
    <w:rsid w:val="00E12FDA"/>
    <w:rsid w:val="00E21BBA"/>
    <w:rsid w:val="00E226F6"/>
    <w:rsid w:val="00E30170"/>
    <w:rsid w:val="00E3333A"/>
    <w:rsid w:val="00E3524C"/>
    <w:rsid w:val="00E3528E"/>
    <w:rsid w:val="00E352D0"/>
    <w:rsid w:val="00E41FE7"/>
    <w:rsid w:val="00E4765A"/>
    <w:rsid w:val="00E476D7"/>
    <w:rsid w:val="00E510FF"/>
    <w:rsid w:val="00E56BD4"/>
    <w:rsid w:val="00E616F1"/>
    <w:rsid w:val="00E73497"/>
    <w:rsid w:val="00E7383D"/>
    <w:rsid w:val="00E7588B"/>
    <w:rsid w:val="00E81FAB"/>
    <w:rsid w:val="00E86C14"/>
    <w:rsid w:val="00E92B74"/>
    <w:rsid w:val="00EA3779"/>
    <w:rsid w:val="00EA3980"/>
    <w:rsid w:val="00EC67D6"/>
    <w:rsid w:val="00EE70EC"/>
    <w:rsid w:val="00EF2882"/>
    <w:rsid w:val="00EF524E"/>
    <w:rsid w:val="00EF5F0D"/>
    <w:rsid w:val="00F0517C"/>
    <w:rsid w:val="00F13A67"/>
    <w:rsid w:val="00F25496"/>
    <w:rsid w:val="00F27234"/>
    <w:rsid w:val="00F400BC"/>
    <w:rsid w:val="00F50D7E"/>
    <w:rsid w:val="00F55F48"/>
    <w:rsid w:val="00F667CF"/>
    <w:rsid w:val="00F803BE"/>
    <w:rsid w:val="00F8278F"/>
    <w:rsid w:val="00F83BB7"/>
    <w:rsid w:val="00F91E64"/>
    <w:rsid w:val="00FA4A88"/>
    <w:rsid w:val="00FC0527"/>
    <w:rsid w:val="00FD1E8D"/>
    <w:rsid w:val="00FE73F7"/>
    <w:rsid w:val="00FF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561DF459-DBAC-4B35-A178-75A9079EC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6836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B5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RBI5PAMIO524-1616901215-63646</_dlc_DocId>
    <_dlc_DocIdUrl xmlns="71c5aaf6-e6ce-465b-b873-5148d2a4c105">
      <Url>https://nokia.sharepoint.com/sites/gxp/_layouts/15/DocIdRedir.aspx?ID=RBI5PAMIO524-1616901215-63646</Url>
      <Description>RBI5PAMIO524-1616901215-63646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C7241B-50C7-45BA-8A8F-0106E93941A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973B1D-7E71-499C-A5DA-E75FC74B74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3DD448A-BB64-4EDA-8EA7-DECF1410B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4A26B0-2E5C-447F-85A2-C55F998F261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3D9E68-0B9C-4D2B-82A5-4FA0C71725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98</cp:revision>
  <cp:lastPrinted>2002-04-23T16:10:00Z</cp:lastPrinted>
  <dcterms:created xsi:type="dcterms:W3CDTF">2024-04-24T23:07:00Z</dcterms:created>
  <dcterms:modified xsi:type="dcterms:W3CDTF">2025-11-10T17:27:00Z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c2017252-4a5c-4bc6-8514-7eddd82da7da</vt:lpwstr>
  </property>
  <property fmtid="{D5CDD505-2E9C-101B-9397-08002B2CF9AE}" pid="5" name="MediaServiceImageTags">
    <vt:lpwstr/>
  </property>
</Properties>
</file>